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FBE" w:rsidRDefault="00A74CF3" w:rsidP="00A74CF3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A74CF3">
        <w:rPr>
          <w:rFonts w:cs="B Nazanin" w:hint="cs"/>
          <w:b/>
          <w:bCs/>
          <w:sz w:val="32"/>
          <w:szCs w:val="32"/>
          <w:rtl/>
          <w:lang w:bidi="fa-IR"/>
        </w:rPr>
        <w:t>به نام خدا</w:t>
      </w:r>
    </w:p>
    <w:p w:rsidR="00A74CF3" w:rsidRDefault="00A74CF3" w:rsidP="00A74CF3">
      <w:pPr>
        <w:bidi/>
        <w:rPr>
          <w:rFonts w:cs="B Nazanin"/>
          <w:sz w:val="32"/>
          <w:szCs w:val="32"/>
          <w:lang w:bidi="fa-IR"/>
        </w:rPr>
      </w:pPr>
      <w:r w:rsidRPr="00A74CF3">
        <w:rPr>
          <w:rFonts w:cs="B Nazanin" w:hint="cs"/>
          <w:sz w:val="32"/>
          <w:szCs w:val="32"/>
          <w:rtl/>
          <w:lang w:bidi="fa-IR"/>
        </w:rPr>
        <w:t xml:space="preserve">چک لیست مجموعه استاندارد </w:t>
      </w:r>
      <w:bookmarkStart w:id="0" w:name="_GoBack"/>
      <w:bookmarkEnd w:id="0"/>
      <w:r w:rsidRPr="00A74CF3">
        <w:rPr>
          <w:rFonts w:cs="B Nazanin" w:hint="cs"/>
          <w:sz w:val="32"/>
          <w:szCs w:val="32"/>
          <w:rtl/>
          <w:lang w:bidi="fa-IR"/>
        </w:rPr>
        <w:t xml:space="preserve">های </w:t>
      </w:r>
      <w:r w:rsidRPr="00A74CF3">
        <w:rPr>
          <w:rFonts w:cs="B Nazanin"/>
          <w:sz w:val="32"/>
          <w:szCs w:val="32"/>
          <w:lang w:bidi="fa-IR"/>
        </w:rPr>
        <w:t>2.3</w:t>
      </w:r>
    </w:p>
    <w:p w:rsidR="00A74CF3" w:rsidRDefault="00A74CF3" w:rsidP="00A74CF3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معیارهای موفقیت در بهینه سازی دسترسی به محتوا</w:t>
      </w:r>
    </w:p>
    <w:p w:rsidR="00A74CF3" w:rsidRDefault="00A74CF3" w:rsidP="00A74CF3">
      <w:pPr>
        <w:bidi/>
        <w:rPr>
          <w:rFonts w:cs="B Nazanin" w:hint="cs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کاربران اجازه داشته باشند که از محتویاتی که منجر به تشنج به دلیل حساسیت به نور اجتناب کنند.</w:t>
      </w:r>
    </w:p>
    <w:p w:rsidR="00A74CF3" w:rsidRDefault="00A74CF3" w:rsidP="00A74CF3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هنگامی که محتوا حد چشمک زن را نقض می کند باید به کاربر هشدار داده شود که بتواند از دیدن آن اجتناب کند.</w:t>
      </w:r>
    </w:p>
    <w:p w:rsidR="00A74CF3" w:rsidRPr="00A74CF3" w:rsidRDefault="00A74CF3" w:rsidP="00A74CF3">
      <w:pPr>
        <w:pStyle w:val="ListParagraph"/>
        <w:numPr>
          <w:ilvl w:val="0"/>
          <w:numId w:val="2"/>
        </w:numPr>
        <w:bidi/>
        <w:rPr>
          <w:rFonts w:cs="B Nazanin" w:hint="cs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محتوای فلش زن یا چشمک زن با رنگ قرمز نباید حد آستانه را نقض کند.</w:t>
      </w:r>
    </w:p>
    <w:sectPr w:rsidR="00A74CF3" w:rsidRPr="00A74C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EF31E2"/>
    <w:multiLevelType w:val="hybridMultilevel"/>
    <w:tmpl w:val="C450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62116"/>
    <w:multiLevelType w:val="hybridMultilevel"/>
    <w:tmpl w:val="D7F42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CF3"/>
    <w:rsid w:val="00521FBE"/>
    <w:rsid w:val="00A7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E4E9D3-78A6-49C3-B751-F7DDDDBA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4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AYDIN NEMATI  MANSOOR</dc:creator>
  <cp:keywords/>
  <dc:description/>
  <cp:lastModifiedBy>AYDIN NEMATI  MANSOOR</cp:lastModifiedBy>
  <cp:revision>1</cp:revision>
  <dcterms:created xsi:type="dcterms:W3CDTF">2002-09-21T08:17:00Z</dcterms:created>
  <dcterms:modified xsi:type="dcterms:W3CDTF">2002-09-21T08:27:00Z</dcterms:modified>
</cp:coreProperties>
</file>